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09" w:rsidRPr="007D1109" w:rsidRDefault="007D1109" w:rsidP="007D1109">
      <w:pPr>
        <w:widowControl/>
        <w:spacing w:line="375" w:lineRule="atLeast"/>
        <w:outlineLvl w:val="1"/>
        <w:rPr>
          <w:rFonts w:ascii="Georgia" w:eastAsia="新細明體" w:hAnsi="Georgia" w:cs="Times New Roman"/>
          <w:b/>
          <w:bCs/>
          <w:color w:val="3E3E3E"/>
          <w:kern w:val="0"/>
          <w:sz w:val="32"/>
          <w:szCs w:val="32"/>
          <w:lang w:val="de-DE"/>
        </w:rPr>
      </w:pPr>
      <w:bookmarkStart w:id="0" w:name="_GoBack"/>
      <w:r w:rsidRPr="007D1109">
        <w:rPr>
          <w:rFonts w:ascii="Georgia" w:eastAsia="新細明體" w:hAnsi="Georgia" w:cs="Times New Roman"/>
          <w:b/>
          <w:bCs/>
          <w:color w:val="3E3E3E"/>
          <w:kern w:val="0"/>
          <w:sz w:val="32"/>
          <w:szCs w:val="32"/>
          <w:lang w:val="de-DE"/>
        </w:rPr>
        <w:t>Zeitschriftenboom dank Promis</w:t>
      </w:r>
      <w:bookmarkEnd w:id="0"/>
    </w:p>
    <w:p w:rsidR="007D1109" w:rsidRPr="007D1109" w:rsidRDefault="007D1109" w:rsidP="007D1109">
      <w:pPr>
        <w:widowControl/>
        <w:spacing w:line="375" w:lineRule="atLeast"/>
        <w:rPr>
          <w:rFonts w:ascii="Georgia" w:eastAsia="新細明體" w:hAnsi="Georgia" w:cs="Times New Roman"/>
          <w:color w:val="3E3E3E"/>
          <w:kern w:val="0"/>
          <w:sz w:val="23"/>
          <w:szCs w:val="23"/>
          <w:lang w:val="de-DE"/>
        </w:rPr>
      </w:pPr>
      <w:r w:rsidRPr="007D1109">
        <w:rPr>
          <w:rFonts w:ascii="Georgia" w:eastAsia="新細明體" w:hAnsi="Georgia" w:cs="Times New Roman"/>
          <w:color w:val="3E3E3E"/>
          <w:kern w:val="0"/>
          <w:sz w:val="23"/>
          <w:szCs w:val="23"/>
          <w:lang w:val="de-DE"/>
        </w:rPr>
        <w:t xml:space="preserve">Es sind schlechte Zeiten für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Times New Roman"/>
          <w:color w:val="3E3E3E"/>
          <w:kern w:val="0"/>
          <w:sz w:val="23"/>
          <w:szCs w:val="23"/>
          <w:lang w:val="de-DE"/>
        </w:rPr>
        <w:t xml:space="preserve">: Die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Times New Roman"/>
          <w:color w:val="3E3E3E"/>
          <w:kern w:val="0"/>
          <w:sz w:val="23"/>
          <w:szCs w:val="23"/>
          <w:lang w:val="de-DE"/>
        </w:rPr>
        <w:t xml:space="preserve"> sinken. Im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Times New Roman"/>
          <w:color w:val="3E3E3E"/>
          <w:kern w:val="0"/>
          <w:sz w:val="23"/>
          <w:szCs w:val="23"/>
          <w:lang w:val="de-DE"/>
        </w:rPr>
        <w:t xml:space="preserve"> dazu erleben Zeitschriften im Moment einen Boom. Sehr beliebt sind zurzeit Lifestyle-Magazine – vor allem solche von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Times New Roman"/>
          <w:color w:val="3E3E3E"/>
          <w:kern w:val="0"/>
          <w:sz w:val="23"/>
          <w:szCs w:val="23"/>
          <w:lang w:val="de-DE"/>
        </w:rPr>
        <w:t>.</w:t>
      </w:r>
    </w:p>
    <w:p w:rsidR="007D1109" w:rsidRPr="007D1109" w:rsidRDefault="007D1109" w:rsidP="007D1109">
      <w:pPr>
        <w:widowControl/>
        <w:spacing w:before="100" w:beforeAutospacing="1" w:after="100" w:afterAutospacing="1" w:line="375" w:lineRule="atLeast"/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</w:pP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>Jérôme Boateng vom FC Bayern gilt schon lange nicht nur als guter Fußballer, sondern auch als 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. Auf Instagram kann man seine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 für Mode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. Und nicht nur da: Jetzt ist seine eigene Zeitschrift „BOA“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>. Das passt zum 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, denn Zeitschriften erleben einen Boom.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 sind vor allem Lifestyle-Magazine zu Themen wie Natur, Wohnen, Essen und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>.</w:t>
      </w:r>
    </w:p>
    <w:p w:rsidR="007D1109" w:rsidRPr="007D1109" w:rsidRDefault="007D1109" w:rsidP="007D1109">
      <w:pPr>
        <w:widowControl/>
        <w:spacing w:before="100" w:beforeAutospacing="1" w:after="100" w:afterAutospacing="1" w:line="375" w:lineRule="atLeast"/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</w:pP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 Zeitschriften mit dem Namen und Gesicht eines Prominenten 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 sich sehr gut. Boateng ist da keine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. Auch die Moderatorin Barbara Schöneberger, der Entertainer Eckart von Hirschhausen oder der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 Guido Maria Kretschmer haben ihr eigenes Magazin. Mit diesen Prominenten-Magazinen erreicht der 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 Gruner + Jahr über eine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 Leser.</w:t>
      </w:r>
    </w:p>
    <w:p w:rsidR="007D1109" w:rsidRPr="007D1109" w:rsidRDefault="007D1109" w:rsidP="007D1109">
      <w:pPr>
        <w:widowControl/>
        <w:spacing w:before="100" w:beforeAutospacing="1" w:after="100" w:afterAutospacing="1" w:line="375" w:lineRule="atLeast"/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</w:pP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Dieser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 passt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 nicht zum starken Abstieg der 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. Vor allem Tageszeitungen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 seit Jahren mit sinkenden Verkaufszahlen. Die Menschen haben schon lange im Internet gelesen, was am nächsten Morgen in der Zeitung steht. Die Zeit der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 Zeitung scheint vorbei zu sein. Auch manche Zeitschriften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 die 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>: NEON, Intro oder Spex sind nur einige der großen Magazine, die in diesem Jahr entweder die gedruckte 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> oder sogar den gesamten Betrieb 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>.</w:t>
      </w:r>
    </w:p>
    <w:p w:rsidR="007D1109" w:rsidRPr="007D1109" w:rsidRDefault="007D1109" w:rsidP="007D1109">
      <w:pPr>
        <w:widowControl/>
        <w:spacing w:before="100" w:beforeAutospacing="1" w:after="100" w:afterAutospacing="1" w:line="375" w:lineRule="atLeast"/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</w:pP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 sieht die Zukunft für Zeitschriften viel besser aus als für Zeitungen. Viele Leser möchten das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 immer noch in der Hand halten und das Papier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. Und es gibt einen Vorteil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 Tageszeitungen: Zeitschriften arbeiten meist mit 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 Themen. Sie können auch nach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 Wochen noch mal gelesen werden. Die Bilder sind dann noch genauso 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, die Mode-Interviews oder die Rezept-Artikel nicht weniger aktuell. Doch man weiß nie, wie lange eine Zeitschrift erfolgreich bleibt. „Am Ende </w:t>
      </w:r>
      <w:r>
        <w:rPr>
          <w:rFonts w:ascii="Georgia" w:eastAsia="新細明體" w:hAnsi="Georgia" w:cs="Times New Roman" w:hint="eastAsia"/>
          <w:color w:val="3E3E3E"/>
          <w:kern w:val="0"/>
          <w:sz w:val="23"/>
          <w:szCs w:val="23"/>
          <w:lang w:val="de-DE"/>
        </w:rPr>
        <w:t>______</w:t>
      </w:r>
      <w:r w:rsidRPr="007D1109">
        <w:rPr>
          <w:rFonts w:ascii="Georgia" w:eastAsia="新細明體" w:hAnsi="Georgia" w:cs="新細明體"/>
          <w:color w:val="000000"/>
          <w:kern w:val="0"/>
          <w:sz w:val="23"/>
          <w:szCs w:val="23"/>
          <w:lang w:val="de-DE"/>
        </w:rPr>
        <w:t xml:space="preserve"> immer, was der Leser sagt“, sagt Sabine Grüngreiff, Sprecherin von Gruner + Jahr.</w:t>
      </w:r>
    </w:p>
    <w:p w:rsidR="00921CE6" w:rsidRPr="007D1109" w:rsidRDefault="00921CE6">
      <w:pPr>
        <w:rPr>
          <w:lang w:val="de-DE"/>
        </w:rPr>
      </w:pPr>
    </w:p>
    <w:sectPr w:rsidR="00921CE6" w:rsidRPr="007D11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09"/>
    <w:rsid w:val="007D1109"/>
    <w:rsid w:val="0092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D110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110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D11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D110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110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D11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0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2018-11-18T07:26:00Z</dcterms:created>
  <dcterms:modified xsi:type="dcterms:W3CDTF">2018-11-18T07:30:00Z</dcterms:modified>
</cp:coreProperties>
</file>